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E06" w:rsidRDefault="003964EC" w:rsidP="003964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2100" cy="196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ccess Starts He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EC" w:rsidRDefault="003964EC" w:rsidP="003964EC">
      <w:pPr>
        <w:jc w:val="center"/>
      </w:pPr>
    </w:p>
    <w:p w:rsidR="003964EC" w:rsidRPr="003964EC" w:rsidRDefault="003964EC" w:rsidP="003964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964EC">
        <w:rPr>
          <w:rFonts w:ascii="Century Gothic" w:hAnsi="Century Gothic"/>
          <w:b/>
          <w:bCs/>
          <w:sz w:val="32"/>
          <w:szCs w:val="32"/>
          <w:u w:val="single"/>
        </w:rPr>
        <w:t>Florida FBLA 2021-22 Calendar</w:t>
      </w:r>
    </w:p>
    <w:p w:rsidR="003964EC" w:rsidRPr="003964EC" w:rsidRDefault="003964EC" w:rsidP="003964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 xml:space="preserve">September 15 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</w:rPr>
      </w:pPr>
      <w:r w:rsidRPr="003964EC">
        <w:rPr>
          <w:rFonts w:ascii="Century Gothic" w:eastAsia="Times New Roman" w:hAnsi="Century Gothic" w:cs="Times New Roman"/>
          <w:spacing w:val="12"/>
        </w:rPr>
        <w:t>State and national Fall Conference Registration opens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September 30 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Receipt deadline for articles for the fall issue of </w:t>
      </w:r>
      <w:r w:rsidRPr="003964EC">
        <w:rPr>
          <w:rFonts w:ascii="Century Gothic" w:eastAsia="Times New Roman" w:hAnsi="Century Gothic" w:cs="Times New Roman"/>
          <w:spacing w:val="12"/>
          <w:u w:val="single"/>
        </w:rPr>
        <w:t>Florida Communicator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 xml:space="preserve">October 4 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</w:rPr>
      </w:pPr>
      <w:r w:rsidRPr="003964EC">
        <w:rPr>
          <w:rFonts w:ascii="Century Gothic" w:eastAsia="Times New Roman" w:hAnsi="Century Gothic" w:cs="Times New Roman"/>
          <w:spacing w:val="12"/>
        </w:rPr>
        <w:t>Receipt deadline for Florida/National Fall Conference Registration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October 20 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State and national initial dues deadline</w:t>
      </w:r>
      <w:r>
        <w:rPr>
          <w:rFonts w:ascii="Century Gothic" w:eastAsia="Times New Roman" w:hAnsi="Century Gothic" w:cs="Times New Roman"/>
          <w:spacing w:val="12"/>
        </w:rPr>
        <w:t xml:space="preserve"> for </w:t>
      </w:r>
      <w:r w:rsidRPr="003964EC">
        <w:rPr>
          <w:rFonts w:ascii="Century Gothic" w:eastAsia="Times New Roman" w:hAnsi="Century Gothic" w:cs="Times New Roman"/>
          <w:spacing w:val="12"/>
        </w:rPr>
        <w:t>Gold Seal Award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 xml:space="preserve">November 4-6 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</w:rPr>
      </w:pPr>
      <w:r w:rsidRPr="003964EC">
        <w:rPr>
          <w:rFonts w:ascii="Century Gothic" w:eastAsia="Times New Roman" w:hAnsi="Century Gothic" w:cs="Times New Roman"/>
          <w:spacing w:val="12"/>
        </w:rPr>
        <w:t>Florida/National Fall Conference, Orlando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November 15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American Enterprise Day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November 16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FBLA District Directors </w:t>
      </w: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must</w:t>
      </w:r>
      <w:r w:rsidRPr="003964EC">
        <w:rPr>
          <w:rFonts w:ascii="Century Gothic" w:eastAsia="Times New Roman" w:hAnsi="Century Gothic" w:cs="Times New Roman"/>
          <w:spacing w:val="12"/>
        </w:rPr>
        <w:t xml:space="preserve"> have district test orders to State Adviser if Competition is in December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lastRenderedPageBreak/>
        <w:t>November 30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Receipt deadline for articles for the winter issue of </w:t>
      </w:r>
      <w:r w:rsidRPr="003964EC">
        <w:rPr>
          <w:rFonts w:ascii="Century Gothic" w:eastAsia="Times New Roman" w:hAnsi="Century Gothic" w:cs="Times New Roman"/>
          <w:spacing w:val="12"/>
          <w:u w:val="single"/>
        </w:rPr>
        <w:t>Florida Communicator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December 6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FBLA District Directors </w:t>
      </w: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must</w:t>
      </w:r>
      <w:r w:rsidRPr="003964EC">
        <w:rPr>
          <w:rFonts w:ascii="Century Gothic" w:eastAsia="Times New Roman" w:hAnsi="Century Gothic" w:cs="Times New Roman"/>
          <w:b/>
          <w:bCs/>
          <w:spacing w:val="12"/>
        </w:rPr>
        <w:t xml:space="preserve"> </w:t>
      </w:r>
      <w:r w:rsidRPr="003964EC">
        <w:rPr>
          <w:rFonts w:ascii="Century Gothic" w:eastAsia="Times New Roman" w:hAnsi="Century Gothic" w:cs="Times New Roman"/>
          <w:spacing w:val="12"/>
        </w:rPr>
        <w:t>have district test orders to State Adviser if competition is in January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December 15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FBLA state and national dues must be postmarked, first-class mail, to be eligible for district, state, and national competition    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January 1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Deadline for receipt of intent letters/resumes to run for national office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January 22-23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FBLA-PBL Board of Directors Meeting, TBA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January 30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Receipt deadline for articles for the spring issue of </w:t>
      </w:r>
      <w:r w:rsidRPr="003964EC">
        <w:rPr>
          <w:rFonts w:ascii="Century Gothic" w:eastAsia="Times New Roman" w:hAnsi="Century Gothic" w:cs="Times New Roman"/>
          <w:spacing w:val="12"/>
          <w:u w:val="single"/>
        </w:rPr>
        <w:t>Florida Communicator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February 11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FBLA </w:t>
      </w:r>
      <w:r w:rsidRPr="003964EC">
        <w:rPr>
          <w:rFonts w:ascii="Century Gothic" w:eastAsia="Times New Roman" w:hAnsi="Century Gothic" w:cs="Times New Roman"/>
          <w:b/>
          <w:bCs/>
          <w:i/>
          <w:iCs/>
          <w:spacing w:val="12"/>
        </w:rPr>
        <w:t>received</w:t>
      </w:r>
      <w:r w:rsidRPr="003964EC">
        <w:rPr>
          <w:rFonts w:ascii="Century Gothic" w:eastAsia="Times New Roman" w:hAnsi="Century Gothic" w:cs="Times New Roman"/>
          <w:spacing w:val="12"/>
        </w:rPr>
        <w:t xml:space="preserve"> date for State Conference registration/hotel reservations/pre-judged materials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February 13-15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Tallahassee Trip for State FBLA and PBL Officers 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February 13-19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FBLA/PBL WEEK 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February 15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PBL State/National dues postmark deadline to be eligible for State Competition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</w:rPr>
      </w:pP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lastRenderedPageBreak/>
        <w:t>February 17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 xml:space="preserve">PBL </w:t>
      </w:r>
      <w:r w:rsidRPr="003964EC">
        <w:rPr>
          <w:rFonts w:ascii="Century Gothic" w:eastAsia="Times New Roman" w:hAnsi="Century Gothic" w:cs="Times New Roman"/>
          <w:b/>
          <w:bCs/>
          <w:i/>
          <w:iCs/>
          <w:spacing w:val="12"/>
        </w:rPr>
        <w:t>received</w:t>
      </w:r>
      <w:r w:rsidRPr="003964EC">
        <w:rPr>
          <w:rFonts w:ascii="Century Gothic" w:eastAsia="Times New Roman" w:hAnsi="Century Gothic" w:cs="Times New Roman"/>
          <w:spacing w:val="12"/>
        </w:rPr>
        <w:t xml:space="preserve"> date for State Conference registration/hotel reservations/ pre-judged materials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March 11-14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FBLA Sate Leadership Conference, Hilton Orlando, Orlando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March 17-20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PBL State Leadership Conference, Doubletree SeaWorld, Orlando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 xml:space="preserve">April 8-10 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pacing w:val="12"/>
        </w:rPr>
      </w:pPr>
      <w:r w:rsidRPr="003964EC">
        <w:rPr>
          <w:rFonts w:ascii="Century Gothic" w:eastAsia="Times New Roman" w:hAnsi="Century Gothic" w:cs="Times New Roman"/>
          <w:spacing w:val="12"/>
        </w:rPr>
        <w:t>FBLA and PBL State Officer Training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April 9 &amp; April 23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FBLA-PBL Pre-NLCs, TBA</w:t>
      </w:r>
    </w:p>
    <w:p w:rsid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June 24-27</w:t>
      </w:r>
    </w:p>
    <w:p w:rsidR="003964EC" w:rsidRPr="003964EC" w:rsidRDefault="003964EC" w:rsidP="003964EC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PBL National Leadership Conference, Chicago, IL</w:t>
      </w:r>
    </w:p>
    <w:p w:rsidR="003964EC" w:rsidRDefault="003964EC" w:rsidP="003964EC">
      <w:pPr>
        <w:shd w:val="clear" w:color="auto" w:fill="FFFFFF"/>
        <w:spacing w:before="100" w:before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b/>
          <w:bCs/>
          <w:spacing w:val="12"/>
          <w:u w:val="single"/>
        </w:rPr>
        <w:t>June 29-July 2</w:t>
      </w:r>
    </w:p>
    <w:p w:rsidR="003964EC" w:rsidRPr="003964EC" w:rsidRDefault="003964EC" w:rsidP="003964EC">
      <w:pPr>
        <w:shd w:val="clear" w:color="auto" w:fill="FFFFFF"/>
        <w:spacing w:before="100" w:beforeAutospacing="1"/>
        <w:rPr>
          <w:rFonts w:ascii="Century Gothic" w:eastAsia="Times New Roman" w:hAnsi="Century Gothic" w:cs="Times New Roman"/>
          <w:b/>
          <w:bCs/>
          <w:spacing w:val="12"/>
          <w:u w:val="single"/>
        </w:rPr>
      </w:pPr>
      <w:r w:rsidRPr="003964EC">
        <w:rPr>
          <w:rFonts w:ascii="Century Gothic" w:eastAsia="Times New Roman" w:hAnsi="Century Gothic" w:cs="Times New Roman"/>
          <w:spacing w:val="12"/>
        </w:rPr>
        <w:t>FBLA National Leadership Conference, Chicago, IL</w:t>
      </w:r>
    </w:p>
    <w:p w:rsidR="003964EC" w:rsidRPr="003964EC" w:rsidRDefault="003964EC" w:rsidP="003964EC">
      <w:pPr>
        <w:jc w:val="center"/>
        <w:rPr>
          <w:rFonts w:ascii="Century Gothic" w:hAnsi="Century Gothic"/>
        </w:rPr>
      </w:pPr>
    </w:p>
    <w:sectPr w:rsidR="003964EC" w:rsidRPr="003964EC" w:rsidSect="003964EC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C"/>
    <w:rsid w:val="001C4D3F"/>
    <w:rsid w:val="001F54EB"/>
    <w:rsid w:val="003964EC"/>
    <w:rsid w:val="004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3DF6"/>
  <w15:chartTrackingRefBased/>
  <w15:docId w15:val="{A2ED7DAF-C349-BB46-84CA-4E5DEE1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4EC"/>
    <w:rPr>
      <w:b/>
      <w:bCs/>
    </w:rPr>
  </w:style>
  <w:style w:type="character" w:styleId="Emphasis">
    <w:name w:val="Emphasis"/>
    <w:basedOn w:val="DefaultParagraphFont"/>
    <w:uiPriority w:val="20"/>
    <w:qFormat/>
    <w:rsid w:val="00396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Larie Stegura</dc:creator>
  <cp:keywords/>
  <dc:description/>
  <cp:lastModifiedBy>Stacey Larie Stegura</cp:lastModifiedBy>
  <cp:revision>1</cp:revision>
  <dcterms:created xsi:type="dcterms:W3CDTF">2021-08-26T23:44:00Z</dcterms:created>
  <dcterms:modified xsi:type="dcterms:W3CDTF">2021-08-26T23:54:00Z</dcterms:modified>
</cp:coreProperties>
</file>